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1974D" w14:textId="033335D5" w:rsidR="006C0FCD" w:rsidRPr="00157671" w:rsidRDefault="00E57FF8" w:rsidP="00FD65A3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57671">
        <w:rPr>
          <w:rFonts w:cs="B Nazanin" w:hint="cs"/>
          <w:b/>
          <w:bCs/>
          <w:sz w:val="28"/>
          <w:szCs w:val="28"/>
          <w:rtl/>
          <w:lang w:bidi="fa-IR"/>
        </w:rPr>
        <w:t>اولویت های پژوهشی بیمارستان</w:t>
      </w:r>
    </w:p>
    <w:tbl>
      <w:tblPr>
        <w:tblStyle w:val="TableGrid"/>
        <w:bidiVisual/>
        <w:tblW w:w="9938" w:type="dxa"/>
        <w:tblLook w:val="04A0" w:firstRow="1" w:lastRow="0" w:firstColumn="1" w:lastColumn="0" w:noHBand="0" w:noVBand="1"/>
      </w:tblPr>
      <w:tblGrid>
        <w:gridCol w:w="3116"/>
        <w:gridCol w:w="6822"/>
      </w:tblGrid>
      <w:tr w:rsidR="00547869" w14:paraId="77165D35" w14:textId="77777777" w:rsidTr="00547869">
        <w:tc>
          <w:tcPr>
            <w:tcW w:w="3116" w:type="dxa"/>
          </w:tcPr>
          <w:p w14:paraId="65443190" w14:textId="6E8C61A2" w:rsidR="00547869" w:rsidRPr="00C375E7" w:rsidRDefault="00547869" w:rsidP="00FD65A3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75E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حیطه ی پژوهش</w:t>
            </w:r>
          </w:p>
        </w:tc>
        <w:tc>
          <w:tcPr>
            <w:tcW w:w="6822" w:type="dxa"/>
          </w:tcPr>
          <w:p w14:paraId="042E4FE9" w14:textId="16796909" w:rsidR="00547869" w:rsidRPr="00157671" w:rsidRDefault="00AF1047" w:rsidP="00FD65A3">
            <w:pPr>
              <w:bidi/>
              <w:spacing w:line="360" w:lineRule="auto"/>
              <w:rPr>
                <w:rFonts w:cs="Calibri"/>
                <w:b/>
                <w:bCs/>
                <w:sz w:val="26"/>
                <w:szCs w:val="26"/>
                <w:rtl/>
                <w:lang w:bidi="fa-IR"/>
              </w:rPr>
            </w:pPr>
            <w:r w:rsidRPr="001576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حوزه های پژوهش</w:t>
            </w:r>
          </w:p>
        </w:tc>
      </w:tr>
      <w:tr w:rsidR="007022FD" w14:paraId="15FC744A" w14:textId="77777777" w:rsidTr="0050623C">
        <w:tc>
          <w:tcPr>
            <w:tcW w:w="3116" w:type="dxa"/>
            <w:vMerge w:val="restart"/>
            <w:shd w:val="clear" w:color="auto" w:fill="F7CAAC" w:themeFill="accent2" w:themeFillTint="66"/>
          </w:tcPr>
          <w:p w14:paraId="3002A3AE" w14:textId="09656FC1" w:rsidR="007022FD" w:rsidRPr="00C375E7" w:rsidRDefault="007022FD" w:rsidP="00FD65A3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75E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درمان</w:t>
            </w:r>
          </w:p>
        </w:tc>
        <w:tc>
          <w:tcPr>
            <w:tcW w:w="6822" w:type="dxa"/>
            <w:shd w:val="clear" w:color="auto" w:fill="F7CAAC" w:themeFill="accent2" w:themeFillTint="66"/>
          </w:tcPr>
          <w:p w14:paraId="704E1390" w14:textId="3B08969F" w:rsidR="007022FD" w:rsidRDefault="007022FD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شناسایی فرآیندهای درمانی معیوب از دیدگاه ارائه کنندگان خدمت</w:t>
            </w:r>
          </w:p>
        </w:tc>
      </w:tr>
      <w:tr w:rsidR="007022FD" w14:paraId="0238FA7B" w14:textId="77777777" w:rsidTr="0050623C">
        <w:tc>
          <w:tcPr>
            <w:tcW w:w="3116" w:type="dxa"/>
            <w:vMerge/>
            <w:shd w:val="clear" w:color="auto" w:fill="F7CAAC" w:themeFill="accent2" w:themeFillTint="66"/>
          </w:tcPr>
          <w:p w14:paraId="1105EB11" w14:textId="77777777" w:rsidR="007022FD" w:rsidRPr="00C375E7" w:rsidRDefault="007022FD" w:rsidP="00FD65A3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822" w:type="dxa"/>
            <w:shd w:val="clear" w:color="auto" w:fill="F7CAAC" w:themeFill="accent2" w:themeFillTint="66"/>
          </w:tcPr>
          <w:p w14:paraId="2B1796C9" w14:textId="7153C572" w:rsidR="007022FD" w:rsidRDefault="007022FD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دو مورد اقدام پژوهی در زمینه فرآیندهای معیوب</w:t>
            </w:r>
          </w:p>
        </w:tc>
      </w:tr>
      <w:tr w:rsidR="007022FD" w14:paraId="504562C9" w14:textId="77777777" w:rsidTr="0050623C">
        <w:tc>
          <w:tcPr>
            <w:tcW w:w="3116" w:type="dxa"/>
            <w:vMerge/>
            <w:shd w:val="clear" w:color="auto" w:fill="F7CAAC" w:themeFill="accent2" w:themeFillTint="66"/>
          </w:tcPr>
          <w:p w14:paraId="0786CA69" w14:textId="77777777" w:rsidR="007022FD" w:rsidRPr="00C375E7" w:rsidRDefault="007022FD" w:rsidP="00FD65A3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822" w:type="dxa"/>
            <w:shd w:val="clear" w:color="auto" w:fill="F7CAAC" w:themeFill="accent2" w:themeFillTint="66"/>
          </w:tcPr>
          <w:p w14:paraId="590FDAAF" w14:textId="6691BC90" w:rsidR="007022FD" w:rsidRDefault="007022FD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تدوین پروتکل مداخلات تخصصی مددکاران اجتماعی در خودکشی</w:t>
            </w:r>
          </w:p>
        </w:tc>
      </w:tr>
      <w:tr w:rsidR="007022FD" w14:paraId="40FB3628" w14:textId="77777777" w:rsidTr="0050623C">
        <w:tc>
          <w:tcPr>
            <w:tcW w:w="3116" w:type="dxa"/>
            <w:vMerge/>
            <w:shd w:val="clear" w:color="auto" w:fill="F7CAAC" w:themeFill="accent2" w:themeFillTint="66"/>
          </w:tcPr>
          <w:p w14:paraId="10EB927D" w14:textId="77777777" w:rsidR="007022FD" w:rsidRPr="00C375E7" w:rsidRDefault="007022FD" w:rsidP="00FD65A3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822" w:type="dxa"/>
            <w:shd w:val="clear" w:color="auto" w:fill="F7CAAC" w:themeFill="accent2" w:themeFillTint="66"/>
          </w:tcPr>
          <w:p w14:paraId="385F743E" w14:textId="4D32E68C" w:rsidR="007022FD" w:rsidRDefault="007022FD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تهیه ی بسته های غذایی از مواد فراسودمند برای بیماران صعب العلاج</w:t>
            </w:r>
          </w:p>
        </w:tc>
      </w:tr>
      <w:tr w:rsidR="007022FD" w14:paraId="4B8EB037" w14:textId="77777777" w:rsidTr="0050623C">
        <w:tc>
          <w:tcPr>
            <w:tcW w:w="3116" w:type="dxa"/>
            <w:vMerge/>
            <w:shd w:val="clear" w:color="auto" w:fill="F7CAAC" w:themeFill="accent2" w:themeFillTint="66"/>
          </w:tcPr>
          <w:p w14:paraId="6439D23E" w14:textId="77777777" w:rsidR="007022FD" w:rsidRPr="00C375E7" w:rsidRDefault="007022FD" w:rsidP="00FD65A3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822" w:type="dxa"/>
            <w:shd w:val="clear" w:color="auto" w:fill="F7CAAC" w:themeFill="accent2" w:themeFillTint="66"/>
          </w:tcPr>
          <w:p w14:paraId="19437290" w14:textId="7801D92F" w:rsidR="007022FD" w:rsidRDefault="007022FD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بررسی رضایت مندی  بیماران و شناسایی مصادیق نارضایتی آن ها</w:t>
            </w:r>
          </w:p>
        </w:tc>
      </w:tr>
      <w:tr w:rsidR="007022FD" w14:paraId="0717F04B" w14:textId="77777777" w:rsidTr="0050623C">
        <w:tc>
          <w:tcPr>
            <w:tcW w:w="3116" w:type="dxa"/>
            <w:vMerge/>
            <w:shd w:val="clear" w:color="auto" w:fill="F7CAAC" w:themeFill="accent2" w:themeFillTint="66"/>
          </w:tcPr>
          <w:p w14:paraId="3C0B06C5" w14:textId="77777777" w:rsidR="007022FD" w:rsidRPr="00C375E7" w:rsidRDefault="007022FD" w:rsidP="00FD65A3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822" w:type="dxa"/>
            <w:shd w:val="clear" w:color="auto" w:fill="F7CAAC" w:themeFill="accent2" w:themeFillTint="66"/>
          </w:tcPr>
          <w:p w14:paraId="0E0F96C6" w14:textId="53ED1C5D" w:rsidR="007022FD" w:rsidRDefault="007022FD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پژوهش در آموزش پرستاری، مامایی، اتاق عمل، هوشبری، فوریت های پزشکی</w:t>
            </w:r>
          </w:p>
        </w:tc>
      </w:tr>
      <w:tr w:rsidR="007022FD" w14:paraId="3A74C1BB" w14:textId="77777777" w:rsidTr="0050623C">
        <w:tc>
          <w:tcPr>
            <w:tcW w:w="3116" w:type="dxa"/>
            <w:vMerge/>
            <w:shd w:val="clear" w:color="auto" w:fill="F7CAAC" w:themeFill="accent2" w:themeFillTint="66"/>
          </w:tcPr>
          <w:p w14:paraId="3C6A0FDD" w14:textId="77777777" w:rsidR="007022FD" w:rsidRPr="00C375E7" w:rsidRDefault="007022FD" w:rsidP="00FD65A3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822" w:type="dxa"/>
            <w:shd w:val="clear" w:color="auto" w:fill="F7CAAC" w:themeFill="accent2" w:themeFillTint="66"/>
          </w:tcPr>
          <w:p w14:paraId="4BEF67FA" w14:textId="035D9C76" w:rsidR="007022FD" w:rsidRDefault="007022FD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پژوهش در حوزه ی حساسیت های آنتی بیوتیک (دارویی) در بیماران بستری بخش های جنرال</w:t>
            </w:r>
          </w:p>
        </w:tc>
      </w:tr>
      <w:tr w:rsidR="00C95ACF" w14:paraId="1ABBDEA3" w14:textId="77777777" w:rsidTr="0050623C">
        <w:tc>
          <w:tcPr>
            <w:tcW w:w="3116" w:type="dxa"/>
            <w:vMerge w:val="restart"/>
            <w:shd w:val="clear" w:color="auto" w:fill="D9E2F3" w:themeFill="accent1" w:themeFillTint="33"/>
          </w:tcPr>
          <w:p w14:paraId="5EEDE792" w14:textId="6AC80709" w:rsidR="00C95ACF" w:rsidRPr="00C375E7" w:rsidRDefault="00C95ACF" w:rsidP="00FD65A3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75E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آموزش</w:t>
            </w:r>
          </w:p>
        </w:tc>
        <w:tc>
          <w:tcPr>
            <w:tcW w:w="6822" w:type="dxa"/>
            <w:shd w:val="clear" w:color="auto" w:fill="D9E2F3" w:themeFill="accent1" w:themeFillTint="33"/>
          </w:tcPr>
          <w:p w14:paraId="67D9B04B" w14:textId="617F99E6" w:rsidR="00C95ACF" w:rsidRDefault="00C95ACF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بررسی اثربخشی روش های یادگیری اقدام محور در پرستاری</w:t>
            </w:r>
          </w:p>
        </w:tc>
      </w:tr>
      <w:tr w:rsidR="00C95ACF" w14:paraId="47A69CF7" w14:textId="77777777" w:rsidTr="0050623C">
        <w:tc>
          <w:tcPr>
            <w:tcW w:w="3116" w:type="dxa"/>
            <w:vMerge/>
            <w:shd w:val="clear" w:color="auto" w:fill="D9E2F3" w:themeFill="accent1" w:themeFillTint="33"/>
          </w:tcPr>
          <w:p w14:paraId="3458C99D" w14:textId="77777777" w:rsidR="00C95ACF" w:rsidRPr="00C375E7" w:rsidRDefault="00C95ACF" w:rsidP="00FD65A3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822" w:type="dxa"/>
            <w:shd w:val="clear" w:color="auto" w:fill="D9E2F3" w:themeFill="accent1" w:themeFillTint="33"/>
          </w:tcPr>
          <w:p w14:paraId="4D3B60EE" w14:textId="598AD55B" w:rsidR="00C95ACF" w:rsidRDefault="00C95ACF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بررسی اثربخشی آموزش مبتنی بر حل مسئله </w:t>
            </w:r>
            <w:r w:rsidR="006839A6">
              <w:rPr>
                <w:rFonts w:cs="B Nazanin" w:hint="cs"/>
                <w:sz w:val="26"/>
                <w:szCs w:val="26"/>
                <w:rtl/>
                <w:lang w:bidi="fa-IR"/>
              </w:rPr>
              <w:t>در فرآیندهای درمان/ پرستاری</w:t>
            </w:r>
          </w:p>
        </w:tc>
      </w:tr>
      <w:tr w:rsidR="00C95ACF" w14:paraId="2EB8C121" w14:textId="77777777" w:rsidTr="0050623C">
        <w:tc>
          <w:tcPr>
            <w:tcW w:w="3116" w:type="dxa"/>
            <w:vMerge/>
            <w:shd w:val="clear" w:color="auto" w:fill="D9E2F3" w:themeFill="accent1" w:themeFillTint="33"/>
          </w:tcPr>
          <w:p w14:paraId="5DE08BAA" w14:textId="77777777" w:rsidR="00C95ACF" w:rsidRPr="00C375E7" w:rsidRDefault="00C95ACF" w:rsidP="00FD65A3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822" w:type="dxa"/>
            <w:shd w:val="clear" w:color="auto" w:fill="D9E2F3" w:themeFill="accent1" w:themeFillTint="33"/>
          </w:tcPr>
          <w:p w14:paraId="0A5AF418" w14:textId="35D66A63" w:rsidR="00C95ACF" w:rsidRDefault="00C95ACF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بررسی صلاحیت های آموزشی مربیان کارآموزی</w:t>
            </w:r>
          </w:p>
        </w:tc>
      </w:tr>
      <w:tr w:rsidR="000F625D" w14:paraId="388679BB" w14:textId="77777777" w:rsidTr="0050623C">
        <w:tc>
          <w:tcPr>
            <w:tcW w:w="3116" w:type="dxa"/>
            <w:vMerge w:val="restart"/>
            <w:shd w:val="clear" w:color="auto" w:fill="FFD966" w:themeFill="accent4" w:themeFillTint="99"/>
          </w:tcPr>
          <w:p w14:paraId="00D5EB3B" w14:textId="1F96D238" w:rsidR="000F625D" w:rsidRPr="00C375E7" w:rsidRDefault="000F625D" w:rsidP="00FD65A3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75E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هوش مصنوعی</w:t>
            </w:r>
          </w:p>
        </w:tc>
        <w:tc>
          <w:tcPr>
            <w:tcW w:w="6822" w:type="dxa"/>
            <w:shd w:val="clear" w:color="auto" w:fill="FFD966" w:themeFill="accent4" w:themeFillTint="99"/>
          </w:tcPr>
          <w:p w14:paraId="29ADDA8D" w14:textId="51EE92B2" w:rsidR="000F625D" w:rsidRDefault="000F625D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کاربرد هوش مصنوعی در پرستاری</w:t>
            </w:r>
          </w:p>
        </w:tc>
      </w:tr>
      <w:tr w:rsidR="000F625D" w14:paraId="5EDFA87F" w14:textId="77777777" w:rsidTr="0050623C">
        <w:tc>
          <w:tcPr>
            <w:tcW w:w="3116" w:type="dxa"/>
            <w:vMerge/>
            <w:shd w:val="clear" w:color="auto" w:fill="FFD966" w:themeFill="accent4" w:themeFillTint="99"/>
          </w:tcPr>
          <w:p w14:paraId="19F8D7BC" w14:textId="77777777" w:rsidR="000F625D" w:rsidRPr="00C375E7" w:rsidRDefault="000F625D" w:rsidP="00FD65A3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822" w:type="dxa"/>
            <w:shd w:val="clear" w:color="auto" w:fill="FFD966" w:themeFill="accent4" w:themeFillTint="99"/>
          </w:tcPr>
          <w:p w14:paraId="7A790C87" w14:textId="23D1A055" w:rsidR="000F625D" w:rsidRDefault="000F625D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کاربردهای هوش مصنوعی در پزشکی</w:t>
            </w:r>
          </w:p>
        </w:tc>
      </w:tr>
      <w:tr w:rsidR="000F625D" w14:paraId="1984D379" w14:textId="77777777" w:rsidTr="0050623C">
        <w:tc>
          <w:tcPr>
            <w:tcW w:w="3116" w:type="dxa"/>
            <w:vMerge/>
            <w:shd w:val="clear" w:color="auto" w:fill="FFD966" w:themeFill="accent4" w:themeFillTint="99"/>
          </w:tcPr>
          <w:p w14:paraId="478E09F5" w14:textId="77777777" w:rsidR="000F625D" w:rsidRPr="00C375E7" w:rsidRDefault="000F625D" w:rsidP="00FD65A3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822" w:type="dxa"/>
            <w:shd w:val="clear" w:color="auto" w:fill="FFD966" w:themeFill="accent4" w:themeFillTint="99"/>
          </w:tcPr>
          <w:p w14:paraId="2F20D47F" w14:textId="1A2BF864" w:rsidR="000F625D" w:rsidRDefault="000F625D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کاربردهای هوش مصنوعی در مراقبت های دارویی بیماران تصادفی</w:t>
            </w:r>
          </w:p>
        </w:tc>
      </w:tr>
      <w:tr w:rsidR="000F625D" w14:paraId="3FDDA766" w14:textId="77777777" w:rsidTr="0050623C">
        <w:tc>
          <w:tcPr>
            <w:tcW w:w="3116" w:type="dxa"/>
            <w:vMerge/>
            <w:shd w:val="clear" w:color="auto" w:fill="FFD966" w:themeFill="accent4" w:themeFillTint="99"/>
          </w:tcPr>
          <w:p w14:paraId="17B17970" w14:textId="77777777" w:rsidR="000F625D" w:rsidRPr="00C375E7" w:rsidRDefault="000F625D" w:rsidP="00FD65A3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822" w:type="dxa"/>
            <w:shd w:val="clear" w:color="auto" w:fill="FFD966" w:themeFill="accent4" w:themeFillTint="99"/>
          </w:tcPr>
          <w:p w14:paraId="0E8C852C" w14:textId="11A86711" w:rsidR="000F625D" w:rsidRDefault="000F625D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کاربردهای هوش مصنوعی در مراقبت های بارداری</w:t>
            </w:r>
          </w:p>
        </w:tc>
      </w:tr>
      <w:tr w:rsidR="00C944A4" w14:paraId="16853783" w14:textId="77777777" w:rsidTr="00B933A1">
        <w:tc>
          <w:tcPr>
            <w:tcW w:w="3116" w:type="dxa"/>
            <w:vMerge w:val="restart"/>
            <w:shd w:val="clear" w:color="auto" w:fill="FFC6C6"/>
          </w:tcPr>
          <w:p w14:paraId="356BD9A9" w14:textId="462D3549" w:rsidR="00C944A4" w:rsidRPr="00C375E7" w:rsidRDefault="00C944A4" w:rsidP="00FD65A3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75E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سلامت روان</w:t>
            </w:r>
          </w:p>
        </w:tc>
        <w:tc>
          <w:tcPr>
            <w:tcW w:w="6822" w:type="dxa"/>
            <w:shd w:val="clear" w:color="auto" w:fill="FFC6C6"/>
          </w:tcPr>
          <w:p w14:paraId="0589E790" w14:textId="030F5B86" w:rsidR="00C944A4" w:rsidRDefault="00C944A4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بررسی راه کارهای افزایش رضایت شغلی در کارکنان بیمارستان</w:t>
            </w:r>
          </w:p>
        </w:tc>
      </w:tr>
      <w:tr w:rsidR="00C944A4" w14:paraId="7ABAC651" w14:textId="77777777" w:rsidTr="00B933A1">
        <w:tc>
          <w:tcPr>
            <w:tcW w:w="3116" w:type="dxa"/>
            <w:vMerge/>
            <w:shd w:val="clear" w:color="auto" w:fill="FFC6C6"/>
          </w:tcPr>
          <w:p w14:paraId="0FAF58E9" w14:textId="77777777" w:rsidR="00C944A4" w:rsidRPr="00C375E7" w:rsidRDefault="00C944A4" w:rsidP="00FD65A3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822" w:type="dxa"/>
            <w:shd w:val="clear" w:color="auto" w:fill="FFC6C6"/>
          </w:tcPr>
          <w:p w14:paraId="54F29E96" w14:textId="655A3EB2" w:rsidR="00C944A4" w:rsidRDefault="00C944A4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بررسی فرسودگی و استرس شغلی در کارکنان پرستاری</w:t>
            </w:r>
          </w:p>
        </w:tc>
      </w:tr>
      <w:tr w:rsidR="00C944A4" w14:paraId="3D2C2772" w14:textId="77777777" w:rsidTr="00B933A1">
        <w:tc>
          <w:tcPr>
            <w:tcW w:w="3116" w:type="dxa"/>
            <w:vMerge/>
            <w:shd w:val="clear" w:color="auto" w:fill="FFC6C6"/>
          </w:tcPr>
          <w:p w14:paraId="6A570BDB" w14:textId="77777777" w:rsidR="00C944A4" w:rsidRPr="00C375E7" w:rsidRDefault="00C944A4" w:rsidP="00FD65A3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822" w:type="dxa"/>
            <w:shd w:val="clear" w:color="auto" w:fill="FFC6C6"/>
          </w:tcPr>
          <w:p w14:paraId="286EC945" w14:textId="77088174" w:rsidR="00C944A4" w:rsidRDefault="004D3B55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بررسی مخاطرات روانی اجتماعی محیط کار</w:t>
            </w:r>
          </w:p>
        </w:tc>
      </w:tr>
      <w:tr w:rsidR="00C86C4A" w14:paraId="63D711FF" w14:textId="77777777" w:rsidTr="00B933A1">
        <w:tc>
          <w:tcPr>
            <w:tcW w:w="3116" w:type="dxa"/>
            <w:vMerge w:val="restart"/>
            <w:shd w:val="clear" w:color="auto" w:fill="C5E0B3" w:themeFill="accent6" w:themeFillTint="66"/>
          </w:tcPr>
          <w:p w14:paraId="61F20FE9" w14:textId="219BD190" w:rsidR="00C86C4A" w:rsidRPr="00C375E7" w:rsidRDefault="00C86C4A" w:rsidP="00FD65A3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75E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بحران و سلامت در حوادث و بلایا</w:t>
            </w:r>
          </w:p>
        </w:tc>
        <w:tc>
          <w:tcPr>
            <w:tcW w:w="6822" w:type="dxa"/>
            <w:shd w:val="clear" w:color="auto" w:fill="C5E0B3" w:themeFill="accent6" w:themeFillTint="66"/>
          </w:tcPr>
          <w:p w14:paraId="1E595322" w14:textId="2BBA43CF" w:rsidR="00C86C4A" w:rsidRDefault="00C86C4A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74F7A">
              <w:rPr>
                <w:rFonts w:cs="B Nazanin"/>
                <w:sz w:val="26"/>
                <w:szCs w:val="26"/>
                <w:rtl/>
              </w:rPr>
              <w:t>تاثیر بکار گیری آموزش های مختلف بر سطح ص</w:t>
            </w:r>
            <w:r>
              <w:rPr>
                <w:rFonts w:cs="B Nazanin" w:hint="cs"/>
                <w:sz w:val="26"/>
                <w:szCs w:val="26"/>
                <w:rtl/>
              </w:rPr>
              <w:t>لاحیت</w:t>
            </w:r>
            <w:r w:rsidRPr="00D74F7A">
              <w:rPr>
                <w:rFonts w:cs="B Nazanin"/>
                <w:sz w:val="26"/>
                <w:szCs w:val="26"/>
                <w:rtl/>
              </w:rPr>
              <w:t xml:space="preserve"> پرستاران در شرایط حوادث و ب</w:t>
            </w:r>
            <w:r>
              <w:rPr>
                <w:rFonts w:cs="B Nazanin" w:hint="cs"/>
                <w:sz w:val="26"/>
                <w:szCs w:val="26"/>
                <w:rtl/>
              </w:rPr>
              <w:t>لایا</w:t>
            </w:r>
          </w:p>
        </w:tc>
      </w:tr>
      <w:tr w:rsidR="00C86C4A" w14:paraId="27D3EE18" w14:textId="77777777" w:rsidTr="00B933A1">
        <w:tc>
          <w:tcPr>
            <w:tcW w:w="3116" w:type="dxa"/>
            <w:vMerge/>
            <w:shd w:val="clear" w:color="auto" w:fill="C5E0B3" w:themeFill="accent6" w:themeFillTint="66"/>
          </w:tcPr>
          <w:p w14:paraId="4CDA4AE3" w14:textId="77777777" w:rsidR="00C86C4A" w:rsidRPr="00C375E7" w:rsidRDefault="00C86C4A" w:rsidP="00FD65A3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822" w:type="dxa"/>
            <w:shd w:val="clear" w:color="auto" w:fill="C5E0B3" w:themeFill="accent6" w:themeFillTint="66"/>
          </w:tcPr>
          <w:p w14:paraId="6D77CBD7" w14:textId="5CA75C84" w:rsidR="00C86C4A" w:rsidRDefault="00C86C4A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74F7A">
              <w:rPr>
                <w:rFonts w:cs="B Nazanin"/>
                <w:sz w:val="26"/>
                <w:szCs w:val="26"/>
                <w:rtl/>
              </w:rPr>
              <w:t>بررسی سطح صالحیت دانشجویان ترم 1 پرستاری جهت ارائه مراقبت در موقعیت های بحرانی</w:t>
            </w:r>
          </w:p>
        </w:tc>
      </w:tr>
      <w:tr w:rsidR="00C86C4A" w14:paraId="13B69E95" w14:textId="77777777" w:rsidTr="00B933A1">
        <w:tc>
          <w:tcPr>
            <w:tcW w:w="3116" w:type="dxa"/>
            <w:vMerge/>
            <w:shd w:val="clear" w:color="auto" w:fill="C5E0B3" w:themeFill="accent6" w:themeFillTint="66"/>
          </w:tcPr>
          <w:p w14:paraId="05C95A6B" w14:textId="77777777" w:rsidR="00C86C4A" w:rsidRPr="00C375E7" w:rsidRDefault="00C86C4A" w:rsidP="00FD65A3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822" w:type="dxa"/>
            <w:shd w:val="clear" w:color="auto" w:fill="C5E0B3" w:themeFill="accent6" w:themeFillTint="66"/>
          </w:tcPr>
          <w:p w14:paraId="189E808F" w14:textId="255E5F68" w:rsidR="00C86C4A" w:rsidRPr="00D74F7A" w:rsidRDefault="00C86C4A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بررسی روش های تداوم خدمت در بحران و حوادث</w:t>
            </w:r>
          </w:p>
        </w:tc>
      </w:tr>
      <w:tr w:rsidR="00C86C4A" w14:paraId="125EA307" w14:textId="77777777" w:rsidTr="00B933A1">
        <w:tc>
          <w:tcPr>
            <w:tcW w:w="3116" w:type="dxa"/>
            <w:vMerge/>
            <w:shd w:val="clear" w:color="auto" w:fill="C5E0B3" w:themeFill="accent6" w:themeFillTint="66"/>
          </w:tcPr>
          <w:p w14:paraId="5FEE692F" w14:textId="77777777" w:rsidR="00C86C4A" w:rsidRPr="00C375E7" w:rsidRDefault="00C86C4A" w:rsidP="00FD65A3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822" w:type="dxa"/>
            <w:shd w:val="clear" w:color="auto" w:fill="C5E0B3" w:themeFill="accent6" w:themeFillTint="66"/>
          </w:tcPr>
          <w:p w14:paraId="58460C9C" w14:textId="7E83B4C5" w:rsidR="00C86C4A" w:rsidRPr="00D74F7A" w:rsidRDefault="00C86C4A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بررسی روش های اثربخش مدیریت منابع انسانی در بحران</w:t>
            </w:r>
          </w:p>
        </w:tc>
      </w:tr>
      <w:tr w:rsidR="004D3B55" w14:paraId="5E02E653" w14:textId="77777777" w:rsidTr="004C0763">
        <w:tc>
          <w:tcPr>
            <w:tcW w:w="3116" w:type="dxa"/>
            <w:vMerge w:val="restart"/>
            <w:shd w:val="clear" w:color="auto" w:fill="FF7474"/>
          </w:tcPr>
          <w:p w14:paraId="516F4FF3" w14:textId="1AAE27F7" w:rsidR="004D3B55" w:rsidRPr="00C375E7" w:rsidRDefault="004D3B55" w:rsidP="00FD65A3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75E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عوامل اجتماعی موثر بر سلامت</w:t>
            </w:r>
          </w:p>
        </w:tc>
        <w:tc>
          <w:tcPr>
            <w:tcW w:w="6822" w:type="dxa"/>
            <w:shd w:val="clear" w:color="auto" w:fill="FF7474"/>
          </w:tcPr>
          <w:p w14:paraId="365B0CB2" w14:textId="115D957E" w:rsidR="004D3B55" w:rsidRPr="00D74F7A" w:rsidRDefault="004D3B55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بررسی سواد سلامت الکل (مرور نظامند و مطالعه کیفی)</w:t>
            </w:r>
          </w:p>
        </w:tc>
      </w:tr>
      <w:tr w:rsidR="004D3B55" w14:paraId="51B76A76" w14:textId="77777777" w:rsidTr="004C0763">
        <w:tc>
          <w:tcPr>
            <w:tcW w:w="3116" w:type="dxa"/>
            <w:vMerge/>
            <w:shd w:val="clear" w:color="auto" w:fill="FF7474"/>
          </w:tcPr>
          <w:p w14:paraId="304AD9F1" w14:textId="77777777" w:rsidR="004D3B55" w:rsidRDefault="004D3B55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822" w:type="dxa"/>
            <w:shd w:val="clear" w:color="auto" w:fill="FF7474"/>
          </w:tcPr>
          <w:p w14:paraId="4297B995" w14:textId="36EEBBFD" w:rsidR="004D3B55" w:rsidRPr="00D74F7A" w:rsidRDefault="004D3B55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بررسی وضعیت اجتماعی، سلامتی، اقتصادی و خانوادگی مادران مجرد</w:t>
            </w:r>
          </w:p>
        </w:tc>
      </w:tr>
      <w:tr w:rsidR="004D3B55" w14:paraId="304B3EB9" w14:textId="77777777" w:rsidTr="004C0763">
        <w:tc>
          <w:tcPr>
            <w:tcW w:w="3116" w:type="dxa"/>
            <w:vMerge/>
            <w:shd w:val="clear" w:color="auto" w:fill="FF7474"/>
          </w:tcPr>
          <w:p w14:paraId="047C08D6" w14:textId="77777777" w:rsidR="004D3B55" w:rsidRDefault="004D3B55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822" w:type="dxa"/>
            <w:shd w:val="clear" w:color="auto" w:fill="FF7474"/>
          </w:tcPr>
          <w:p w14:paraId="256BB6A9" w14:textId="1BD3E12E" w:rsidR="004D3B55" w:rsidRPr="00D74F7A" w:rsidRDefault="004D3B55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بررسی تعیین کننده های اجتماعی موثر بر رهاشدگی نوزادان دارای مادر معتاد</w:t>
            </w:r>
          </w:p>
        </w:tc>
      </w:tr>
      <w:tr w:rsidR="004D3B55" w14:paraId="461841E9" w14:textId="77777777" w:rsidTr="004C0763">
        <w:tc>
          <w:tcPr>
            <w:tcW w:w="3116" w:type="dxa"/>
            <w:vMerge/>
            <w:shd w:val="clear" w:color="auto" w:fill="FF7474"/>
          </w:tcPr>
          <w:p w14:paraId="51B20411" w14:textId="77777777" w:rsidR="004D3B55" w:rsidRDefault="004D3B55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822" w:type="dxa"/>
            <w:shd w:val="clear" w:color="auto" w:fill="FF7474"/>
          </w:tcPr>
          <w:p w14:paraId="3552D73E" w14:textId="35165D9F" w:rsidR="004D3B55" w:rsidRPr="00D74F7A" w:rsidRDefault="004D3B55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طراحی و اجرای برنامه </w:t>
            </w:r>
          </w:p>
        </w:tc>
      </w:tr>
      <w:tr w:rsidR="00DA1957" w14:paraId="2BF0C750" w14:textId="77777777" w:rsidTr="00DA1957">
        <w:tc>
          <w:tcPr>
            <w:tcW w:w="3116" w:type="dxa"/>
            <w:vMerge w:val="restart"/>
            <w:shd w:val="clear" w:color="auto" w:fill="D0CECE" w:themeFill="background2" w:themeFillShade="E6"/>
          </w:tcPr>
          <w:p w14:paraId="2BA56010" w14:textId="509A97DA" w:rsidR="00DA1957" w:rsidRPr="00380DBC" w:rsidRDefault="00DA1957" w:rsidP="00FD65A3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80DB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مدیریت و بهبود کیفیت</w:t>
            </w:r>
          </w:p>
        </w:tc>
        <w:tc>
          <w:tcPr>
            <w:tcW w:w="6822" w:type="dxa"/>
            <w:shd w:val="clear" w:color="auto" w:fill="D0CECE" w:themeFill="background2" w:themeFillShade="E6"/>
          </w:tcPr>
          <w:p w14:paraId="0263062E" w14:textId="3445578A" w:rsidR="00DA1957" w:rsidRPr="00D74F7A" w:rsidRDefault="00DA1957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بررسی روش های مدیریت هزینه و درآمد زایی</w:t>
            </w:r>
          </w:p>
        </w:tc>
      </w:tr>
      <w:tr w:rsidR="00DA1957" w14:paraId="1B31C5E1" w14:textId="77777777" w:rsidTr="00DA1957">
        <w:tc>
          <w:tcPr>
            <w:tcW w:w="3116" w:type="dxa"/>
            <w:vMerge/>
            <w:shd w:val="clear" w:color="auto" w:fill="D0CECE" w:themeFill="background2" w:themeFillShade="E6"/>
          </w:tcPr>
          <w:p w14:paraId="4F1B0F2C" w14:textId="77777777" w:rsidR="00DA1957" w:rsidRDefault="00DA1957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822" w:type="dxa"/>
            <w:shd w:val="clear" w:color="auto" w:fill="D0CECE" w:themeFill="background2" w:themeFillShade="E6"/>
          </w:tcPr>
          <w:p w14:paraId="5C21E3EC" w14:textId="167FEC20" w:rsidR="00DA1957" w:rsidRPr="00D74F7A" w:rsidRDefault="00DA1957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بررسی اثربخشی رویکردهای منابع انسانی</w:t>
            </w:r>
          </w:p>
        </w:tc>
      </w:tr>
      <w:tr w:rsidR="00DA1957" w14:paraId="55EB70F2" w14:textId="77777777" w:rsidTr="00DA1957">
        <w:tc>
          <w:tcPr>
            <w:tcW w:w="3116" w:type="dxa"/>
            <w:vMerge/>
            <w:shd w:val="clear" w:color="auto" w:fill="D0CECE" w:themeFill="background2" w:themeFillShade="E6"/>
          </w:tcPr>
          <w:p w14:paraId="5374714B" w14:textId="77777777" w:rsidR="00DA1957" w:rsidRDefault="00DA1957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822" w:type="dxa"/>
            <w:shd w:val="clear" w:color="auto" w:fill="D0CECE" w:themeFill="background2" w:themeFillShade="E6"/>
          </w:tcPr>
          <w:p w14:paraId="352B370B" w14:textId="5037CDD1" w:rsidR="00DA1957" w:rsidRPr="00D74F7A" w:rsidRDefault="00DA1957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بررسی روش های مدیریت منابع انسانی و بهبود انگیزه کاری</w:t>
            </w:r>
          </w:p>
        </w:tc>
      </w:tr>
      <w:tr w:rsidR="00DA1957" w14:paraId="0EC67705" w14:textId="77777777" w:rsidTr="00DA1957">
        <w:tc>
          <w:tcPr>
            <w:tcW w:w="3116" w:type="dxa"/>
            <w:vMerge/>
            <w:shd w:val="clear" w:color="auto" w:fill="D0CECE" w:themeFill="background2" w:themeFillShade="E6"/>
          </w:tcPr>
          <w:p w14:paraId="4458C67C" w14:textId="77777777" w:rsidR="00DA1957" w:rsidRDefault="00DA1957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822" w:type="dxa"/>
            <w:shd w:val="clear" w:color="auto" w:fill="D0CECE" w:themeFill="background2" w:themeFillShade="E6"/>
          </w:tcPr>
          <w:p w14:paraId="1CC36355" w14:textId="32CF33DA" w:rsidR="00DA1957" w:rsidRPr="00D74F7A" w:rsidRDefault="00DA1957" w:rsidP="00FD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بررسی روش های ارتقأ کیفی و کمی اهداف آموزشی، پژوهشی و درمانی بیمارستان</w:t>
            </w:r>
          </w:p>
        </w:tc>
      </w:tr>
    </w:tbl>
    <w:p w14:paraId="603DF7DA" w14:textId="77777777" w:rsidR="0048369C" w:rsidRDefault="0048369C" w:rsidP="00FD65A3">
      <w:pPr>
        <w:bidi/>
        <w:spacing w:line="360" w:lineRule="auto"/>
        <w:rPr>
          <w:rFonts w:cs="B Nazanin"/>
          <w:sz w:val="26"/>
          <w:szCs w:val="26"/>
          <w:rtl/>
          <w:lang w:bidi="fa-IR"/>
        </w:rPr>
      </w:pPr>
    </w:p>
    <w:p w14:paraId="754F5030" w14:textId="77777777" w:rsidR="00E57FF8" w:rsidRDefault="00E57FF8" w:rsidP="00FD65A3">
      <w:pPr>
        <w:bidi/>
        <w:spacing w:line="360" w:lineRule="auto"/>
        <w:rPr>
          <w:rFonts w:cs="B Nazanin"/>
          <w:sz w:val="26"/>
          <w:szCs w:val="26"/>
          <w:lang w:bidi="fa-IR"/>
        </w:rPr>
      </w:pPr>
    </w:p>
    <w:p w14:paraId="091BF2B1" w14:textId="5AB4D49B" w:rsidR="00251E06" w:rsidRPr="009B4761" w:rsidRDefault="00036144" w:rsidP="00DB1EB7">
      <w:pPr>
        <w:bidi/>
        <w:spacing w:line="240" w:lineRule="auto"/>
        <w:rPr>
          <w:rFonts w:cs="B Titr"/>
          <w:b/>
          <w:bCs/>
          <w:sz w:val="28"/>
          <w:szCs w:val="28"/>
          <w:rtl/>
          <w:lang w:bidi="fa-IR"/>
        </w:rPr>
      </w:pPr>
      <w:r w:rsidRPr="009B4761">
        <w:rPr>
          <w:rFonts w:cs="B Titr" w:hint="cs"/>
          <w:b/>
          <w:bCs/>
          <w:sz w:val="28"/>
          <w:szCs w:val="28"/>
          <w:rtl/>
          <w:lang w:bidi="fa-IR"/>
        </w:rPr>
        <w:t>اولویت ها به تفکیک بخش های درمانی</w:t>
      </w:r>
      <w:r w:rsidR="005E2438" w:rsidRPr="009B4761">
        <w:rPr>
          <w:rFonts w:cs="B Titr" w:hint="cs"/>
          <w:b/>
          <w:bCs/>
          <w:sz w:val="28"/>
          <w:szCs w:val="28"/>
          <w:rtl/>
          <w:lang w:bidi="fa-IR"/>
        </w:rPr>
        <w:t xml:space="preserve"> بیمارستان</w:t>
      </w:r>
    </w:p>
    <w:p w14:paraId="1BB1F21E" w14:textId="77777777" w:rsidR="00036144" w:rsidRPr="00036144" w:rsidRDefault="00036144" w:rsidP="00DB1EB7">
      <w:pPr>
        <w:numPr>
          <w:ilvl w:val="0"/>
          <w:numId w:val="6"/>
        </w:numPr>
        <w:bidi/>
        <w:spacing w:line="240" w:lineRule="auto"/>
        <w:rPr>
          <w:rFonts w:cs="B Nazanin"/>
          <w:sz w:val="26"/>
          <w:szCs w:val="26"/>
          <w:lang w:bidi="fa-IR"/>
        </w:rPr>
      </w:pPr>
      <w:r w:rsidRPr="00036144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اورژانس سرپایی</w:t>
      </w:r>
    </w:p>
    <w:p w14:paraId="14A22CB6" w14:textId="77777777" w:rsidR="00036144" w:rsidRPr="00036144" w:rsidRDefault="00036144" w:rsidP="00DB1EB7">
      <w:pPr>
        <w:numPr>
          <w:ilvl w:val="0"/>
          <w:numId w:val="6"/>
        </w:numPr>
        <w:bidi/>
        <w:spacing w:line="240" w:lineRule="auto"/>
        <w:rPr>
          <w:rFonts w:cs="B Nazanin"/>
          <w:sz w:val="26"/>
          <w:szCs w:val="26"/>
          <w:lang w:bidi="fa-IR"/>
        </w:rPr>
      </w:pPr>
      <w:r w:rsidRPr="00036144">
        <w:rPr>
          <w:rFonts w:cs="B Nazanin" w:hint="cs"/>
          <w:sz w:val="26"/>
          <w:szCs w:val="26"/>
          <w:rtl/>
          <w:lang w:bidi="fa-IR"/>
        </w:rPr>
        <w:t>مقایسه تاثیر سوچور بینابینی با سوچور ساده در زخم های عمیق</w:t>
      </w:r>
    </w:p>
    <w:p w14:paraId="2C9A045B" w14:textId="77777777" w:rsidR="00036144" w:rsidRPr="00036144" w:rsidRDefault="00036144" w:rsidP="00DB1EB7">
      <w:pPr>
        <w:numPr>
          <w:ilvl w:val="0"/>
          <w:numId w:val="6"/>
        </w:numPr>
        <w:bidi/>
        <w:spacing w:line="240" w:lineRule="auto"/>
        <w:rPr>
          <w:rFonts w:cs="B Nazanin"/>
          <w:sz w:val="26"/>
          <w:szCs w:val="26"/>
          <w:lang w:bidi="fa-IR"/>
        </w:rPr>
      </w:pPr>
      <w:r w:rsidRPr="00036144">
        <w:rPr>
          <w:rFonts w:cs="B Nazanin" w:hint="cs"/>
          <w:sz w:val="26"/>
          <w:szCs w:val="26"/>
          <w:rtl/>
          <w:lang w:bidi="fa-IR"/>
        </w:rPr>
        <w:t>بررسی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تاثیر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سرم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شستشو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و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بتادین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بر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بهبود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زخم</w:t>
      </w:r>
    </w:p>
    <w:p w14:paraId="2BA5E06A" w14:textId="77777777" w:rsidR="00036144" w:rsidRPr="00036144" w:rsidRDefault="00036144" w:rsidP="00DB1EB7">
      <w:pPr>
        <w:numPr>
          <w:ilvl w:val="0"/>
          <w:numId w:val="6"/>
        </w:numPr>
        <w:bidi/>
        <w:spacing w:line="240" w:lineRule="auto"/>
        <w:rPr>
          <w:rFonts w:cs="B Nazanin"/>
          <w:sz w:val="26"/>
          <w:szCs w:val="26"/>
          <w:lang w:bidi="fa-IR"/>
        </w:rPr>
      </w:pPr>
      <w:r w:rsidRPr="00036144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جراحی</w:t>
      </w:r>
      <w:r w:rsidRPr="00036144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 </w:t>
      </w:r>
      <w:r w:rsidRPr="00036144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دو</w:t>
      </w:r>
    </w:p>
    <w:p w14:paraId="159F15AE" w14:textId="77777777" w:rsidR="00036144" w:rsidRPr="00036144" w:rsidRDefault="00036144" w:rsidP="00DB1EB7">
      <w:pPr>
        <w:numPr>
          <w:ilvl w:val="0"/>
          <w:numId w:val="6"/>
        </w:numPr>
        <w:bidi/>
        <w:spacing w:line="240" w:lineRule="auto"/>
        <w:rPr>
          <w:rFonts w:cs="B Nazanin"/>
          <w:sz w:val="26"/>
          <w:szCs w:val="26"/>
          <w:lang w:bidi="fa-IR"/>
        </w:rPr>
      </w:pPr>
      <w:r w:rsidRPr="00036144">
        <w:rPr>
          <w:rFonts w:cs="B Nazanin" w:hint="cs"/>
          <w:sz w:val="26"/>
          <w:szCs w:val="26"/>
          <w:rtl/>
          <w:lang w:bidi="fa-IR"/>
        </w:rPr>
        <w:t>بررسی روش های تشخیصی درمانی سندرم تخمدان پلی کیستیک</w:t>
      </w:r>
    </w:p>
    <w:p w14:paraId="130F7F84" w14:textId="77777777" w:rsidR="00036144" w:rsidRPr="00036144" w:rsidRDefault="00036144" w:rsidP="00DB1EB7">
      <w:pPr>
        <w:numPr>
          <w:ilvl w:val="0"/>
          <w:numId w:val="6"/>
        </w:numPr>
        <w:bidi/>
        <w:spacing w:line="240" w:lineRule="auto"/>
        <w:rPr>
          <w:rFonts w:cs="B Nazanin"/>
          <w:sz w:val="26"/>
          <w:szCs w:val="26"/>
          <w:lang w:bidi="fa-IR"/>
        </w:rPr>
      </w:pPr>
      <w:r w:rsidRPr="00036144">
        <w:rPr>
          <w:rFonts w:cs="B Nazanin" w:hint="cs"/>
          <w:sz w:val="26"/>
          <w:szCs w:val="26"/>
          <w:rtl/>
          <w:lang w:bidi="fa-IR"/>
        </w:rPr>
        <w:lastRenderedPageBreak/>
        <w:t>بررسی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شیوع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عفونت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Pr="00036144">
        <w:rPr>
          <w:rFonts w:cs="B Nazanin"/>
          <w:sz w:val="26"/>
          <w:szCs w:val="26"/>
          <w:lang w:bidi="fa-IR"/>
        </w:rPr>
        <w:t>Hpv</w:t>
      </w:r>
      <w:proofErr w:type="spellEnd"/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در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مادران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باردار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استان لرستان</w:t>
      </w:r>
    </w:p>
    <w:p w14:paraId="549BB37C" w14:textId="77777777" w:rsidR="00036144" w:rsidRPr="00036144" w:rsidRDefault="00036144" w:rsidP="00DB1EB7">
      <w:pPr>
        <w:numPr>
          <w:ilvl w:val="0"/>
          <w:numId w:val="6"/>
        </w:numPr>
        <w:bidi/>
        <w:spacing w:line="240" w:lineRule="auto"/>
        <w:rPr>
          <w:rFonts w:cs="B Nazanin"/>
          <w:sz w:val="26"/>
          <w:szCs w:val="26"/>
          <w:lang w:bidi="fa-IR"/>
        </w:rPr>
      </w:pPr>
      <w:r w:rsidRPr="00036144">
        <w:rPr>
          <w:rFonts w:cs="B Nazanin" w:hint="cs"/>
          <w:sz w:val="26"/>
          <w:szCs w:val="26"/>
          <w:rtl/>
          <w:lang w:bidi="fa-IR"/>
        </w:rPr>
        <w:t>بررسی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نقش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پیش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بینی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کننده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ی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بیومارکرها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در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بروز پره اکلامپسی</w:t>
      </w:r>
    </w:p>
    <w:p w14:paraId="74416F4A" w14:textId="77777777" w:rsidR="00036144" w:rsidRPr="00036144" w:rsidRDefault="00036144" w:rsidP="00DB1EB7">
      <w:pPr>
        <w:numPr>
          <w:ilvl w:val="0"/>
          <w:numId w:val="6"/>
        </w:numPr>
        <w:bidi/>
        <w:spacing w:line="240" w:lineRule="auto"/>
        <w:rPr>
          <w:rFonts w:cs="B Nazanin"/>
          <w:sz w:val="26"/>
          <w:szCs w:val="26"/>
          <w:lang w:bidi="fa-IR"/>
        </w:rPr>
      </w:pPr>
      <w:r w:rsidRPr="00036144">
        <w:rPr>
          <w:rFonts w:cs="B Nazanin" w:hint="cs"/>
          <w:sz w:val="26"/>
          <w:szCs w:val="26"/>
          <w:rtl/>
          <w:lang w:bidi="fa-IR"/>
        </w:rPr>
        <w:t>بررسی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راه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کارهای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موثر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بر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کاهش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سزارین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در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بیمارستان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های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دولتی</w:t>
      </w:r>
    </w:p>
    <w:p w14:paraId="0D576285" w14:textId="77777777" w:rsidR="00036144" w:rsidRPr="00036144" w:rsidRDefault="00036144" w:rsidP="00DB1EB7">
      <w:pPr>
        <w:numPr>
          <w:ilvl w:val="0"/>
          <w:numId w:val="6"/>
        </w:numPr>
        <w:bidi/>
        <w:spacing w:line="240" w:lineRule="auto"/>
        <w:rPr>
          <w:rFonts w:cs="B Nazanin"/>
          <w:sz w:val="26"/>
          <w:szCs w:val="26"/>
          <w:lang w:bidi="fa-IR"/>
        </w:rPr>
      </w:pPr>
      <w:r w:rsidRPr="00036144">
        <w:rPr>
          <w:rFonts w:cs="B Nazanin" w:hint="cs"/>
          <w:sz w:val="26"/>
          <w:szCs w:val="26"/>
          <w:rtl/>
          <w:lang w:bidi="fa-IR"/>
        </w:rPr>
        <w:t>بررسی عفونت های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بیمارستانی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در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نوزادان</w:t>
      </w:r>
    </w:p>
    <w:p w14:paraId="6C6B4CE0" w14:textId="77777777" w:rsidR="00036144" w:rsidRPr="00036144" w:rsidRDefault="00036144" w:rsidP="00DB1EB7">
      <w:pPr>
        <w:numPr>
          <w:ilvl w:val="0"/>
          <w:numId w:val="6"/>
        </w:numPr>
        <w:bidi/>
        <w:spacing w:line="240" w:lineRule="auto"/>
        <w:rPr>
          <w:rFonts w:cs="B Nazanin"/>
          <w:sz w:val="26"/>
          <w:szCs w:val="26"/>
          <w:lang w:bidi="fa-IR"/>
        </w:rPr>
      </w:pPr>
      <w:r w:rsidRPr="00036144">
        <w:rPr>
          <w:rFonts w:cs="B Nazanin" w:hint="cs"/>
          <w:sz w:val="26"/>
          <w:szCs w:val="26"/>
          <w:rtl/>
          <w:lang w:bidi="fa-IR"/>
        </w:rPr>
        <w:t xml:space="preserve">بررسی روش های تشخیص و درمان سقط مکرر </w:t>
      </w:r>
    </w:p>
    <w:p w14:paraId="6B710EEE" w14:textId="77777777" w:rsidR="00036144" w:rsidRDefault="00036144" w:rsidP="00DB1EB7">
      <w:pPr>
        <w:numPr>
          <w:ilvl w:val="0"/>
          <w:numId w:val="6"/>
        </w:numPr>
        <w:bidi/>
        <w:spacing w:line="240" w:lineRule="auto"/>
        <w:rPr>
          <w:rFonts w:cs="B Nazanin"/>
          <w:sz w:val="26"/>
          <w:szCs w:val="26"/>
          <w:lang w:bidi="fa-IR"/>
        </w:rPr>
      </w:pPr>
      <w:r w:rsidRPr="00036144">
        <w:rPr>
          <w:rFonts w:cs="B Nazanin"/>
          <w:sz w:val="26"/>
          <w:szCs w:val="26"/>
          <w:rtl/>
          <w:lang w:bidi="fa-IR"/>
        </w:rPr>
        <w:t xml:space="preserve"> بررسی فاکتورهای موثر در بروز مرگ داخل رحمی</w:t>
      </w:r>
    </w:p>
    <w:p w14:paraId="766FD6D8" w14:textId="23AC5126" w:rsidR="00A2296F" w:rsidRDefault="00A2296F" w:rsidP="00A2296F">
      <w:pPr>
        <w:numPr>
          <w:ilvl w:val="0"/>
          <w:numId w:val="6"/>
        </w:numPr>
        <w:bidi/>
        <w:spacing w:line="24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بررسی شیوع و علل بیماری های اسکلتی، عضلانی و مفصلی حرکتی در زنان</w:t>
      </w:r>
    </w:p>
    <w:p w14:paraId="59D9E45B" w14:textId="0DD93699" w:rsidR="00A2296F" w:rsidRDefault="00A2296F" w:rsidP="00A2296F">
      <w:pPr>
        <w:numPr>
          <w:ilvl w:val="0"/>
          <w:numId w:val="6"/>
        </w:numPr>
        <w:bidi/>
        <w:spacing w:line="24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بررسی تاثیر آموزش های نوین بر یادگیری دانشجویان</w:t>
      </w:r>
    </w:p>
    <w:p w14:paraId="4878124D" w14:textId="02C21FDD" w:rsidR="00A2296F" w:rsidRPr="00036144" w:rsidRDefault="00A2296F" w:rsidP="00A2296F">
      <w:pPr>
        <w:numPr>
          <w:ilvl w:val="0"/>
          <w:numId w:val="6"/>
        </w:numPr>
        <w:bidi/>
        <w:spacing w:line="24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بررسی مزایا و چالش های آموزش مجازی بر کیفیت تدریس دانشجویان پرستاری</w:t>
      </w:r>
    </w:p>
    <w:p w14:paraId="267A418D" w14:textId="77777777" w:rsidR="00036144" w:rsidRPr="00036144" w:rsidRDefault="00036144" w:rsidP="00DB1EB7">
      <w:pPr>
        <w:numPr>
          <w:ilvl w:val="0"/>
          <w:numId w:val="6"/>
        </w:numPr>
        <w:bidi/>
        <w:spacing w:line="240" w:lineRule="auto"/>
        <w:rPr>
          <w:rFonts w:cs="B Nazanin"/>
          <w:sz w:val="26"/>
          <w:szCs w:val="26"/>
          <w:lang w:bidi="fa-IR"/>
        </w:rPr>
      </w:pPr>
      <w:r w:rsidRPr="00036144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آزمایشگاه</w:t>
      </w:r>
    </w:p>
    <w:p w14:paraId="3B3196A3" w14:textId="77777777" w:rsidR="00036144" w:rsidRPr="00036144" w:rsidRDefault="00036144" w:rsidP="00DB1EB7">
      <w:pPr>
        <w:numPr>
          <w:ilvl w:val="0"/>
          <w:numId w:val="6"/>
        </w:numPr>
        <w:bidi/>
        <w:spacing w:line="240" w:lineRule="auto"/>
        <w:rPr>
          <w:rFonts w:cs="B Nazanin"/>
          <w:sz w:val="26"/>
          <w:szCs w:val="26"/>
          <w:lang w:bidi="fa-IR"/>
        </w:rPr>
      </w:pPr>
      <w:r w:rsidRPr="00036144">
        <w:rPr>
          <w:rFonts w:cs="B Nazanin" w:hint="cs"/>
          <w:sz w:val="26"/>
          <w:szCs w:val="26"/>
          <w:rtl/>
          <w:lang w:bidi="fa-IR"/>
        </w:rPr>
        <w:t>بررسی روش های بهبود کیفیت تست های تشخیصی در آزمایشگاه بالینی</w:t>
      </w:r>
    </w:p>
    <w:p w14:paraId="786CD1F0" w14:textId="77777777" w:rsidR="00036144" w:rsidRPr="00036144" w:rsidRDefault="00036144" w:rsidP="00DB1EB7">
      <w:pPr>
        <w:numPr>
          <w:ilvl w:val="0"/>
          <w:numId w:val="6"/>
        </w:numPr>
        <w:bidi/>
        <w:spacing w:line="240" w:lineRule="auto"/>
        <w:rPr>
          <w:rFonts w:cs="B Nazanin"/>
          <w:sz w:val="26"/>
          <w:szCs w:val="26"/>
          <w:lang w:bidi="fa-IR"/>
        </w:rPr>
      </w:pPr>
      <w:r w:rsidRPr="00036144">
        <w:rPr>
          <w:rFonts w:cs="B Nazanin" w:hint="cs"/>
          <w:sz w:val="26"/>
          <w:szCs w:val="26"/>
          <w:rtl/>
          <w:lang w:bidi="fa-IR"/>
        </w:rPr>
        <w:t>بررسی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فعالیت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و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کنتیک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انزیم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ها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در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بدن</w:t>
      </w:r>
    </w:p>
    <w:p w14:paraId="01BEE585" w14:textId="77777777" w:rsidR="00036144" w:rsidRPr="00036144" w:rsidRDefault="00036144" w:rsidP="00DB1EB7">
      <w:pPr>
        <w:numPr>
          <w:ilvl w:val="0"/>
          <w:numId w:val="6"/>
        </w:numPr>
        <w:bidi/>
        <w:spacing w:line="240" w:lineRule="auto"/>
        <w:rPr>
          <w:rFonts w:cs="B Nazanin"/>
          <w:sz w:val="26"/>
          <w:szCs w:val="26"/>
          <w:lang w:bidi="fa-IR"/>
        </w:rPr>
      </w:pPr>
      <w:r w:rsidRPr="00036144">
        <w:rPr>
          <w:rFonts w:cs="B Nazanin" w:hint="cs"/>
          <w:sz w:val="26"/>
          <w:szCs w:val="26"/>
          <w:rtl/>
          <w:lang w:bidi="fa-IR"/>
        </w:rPr>
        <w:t>مطالعه در حوزه ی خدمات پایه و کاربردی در پاتولوژی</w:t>
      </w:r>
    </w:p>
    <w:p w14:paraId="1377C037" w14:textId="77777777" w:rsidR="00036144" w:rsidRPr="00036144" w:rsidRDefault="00036144" w:rsidP="00DB1EB7">
      <w:pPr>
        <w:numPr>
          <w:ilvl w:val="0"/>
          <w:numId w:val="6"/>
        </w:numPr>
        <w:bidi/>
        <w:spacing w:line="240" w:lineRule="auto"/>
        <w:rPr>
          <w:rFonts w:cs="B Nazanin"/>
          <w:sz w:val="26"/>
          <w:szCs w:val="26"/>
          <w:lang w:bidi="fa-IR"/>
        </w:rPr>
      </w:pPr>
      <w:r w:rsidRPr="00036144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اورژانس بستری</w:t>
      </w:r>
    </w:p>
    <w:p w14:paraId="7415A77E" w14:textId="77777777" w:rsidR="00036144" w:rsidRPr="00036144" w:rsidRDefault="00036144" w:rsidP="00DB1EB7">
      <w:pPr>
        <w:numPr>
          <w:ilvl w:val="0"/>
          <w:numId w:val="6"/>
        </w:numPr>
        <w:bidi/>
        <w:spacing w:line="240" w:lineRule="auto"/>
        <w:rPr>
          <w:rFonts w:cs="B Nazanin"/>
          <w:sz w:val="26"/>
          <w:szCs w:val="26"/>
          <w:lang w:bidi="fa-IR"/>
        </w:rPr>
      </w:pPr>
      <w:r w:rsidRPr="00036144">
        <w:rPr>
          <w:rFonts w:cs="B Nazanin" w:hint="cs"/>
          <w:sz w:val="26"/>
          <w:szCs w:val="26"/>
          <w:rtl/>
          <w:lang w:bidi="fa-IR"/>
        </w:rPr>
        <w:t>تدوین برنامه آمادگی نیروی انسانی در بحران ها</w:t>
      </w:r>
    </w:p>
    <w:p w14:paraId="7DC76F60" w14:textId="77777777" w:rsidR="00036144" w:rsidRPr="00036144" w:rsidRDefault="00036144" w:rsidP="00DB1EB7">
      <w:pPr>
        <w:numPr>
          <w:ilvl w:val="0"/>
          <w:numId w:val="6"/>
        </w:numPr>
        <w:bidi/>
        <w:spacing w:line="240" w:lineRule="auto"/>
        <w:rPr>
          <w:rFonts w:cs="B Nazanin"/>
          <w:sz w:val="26"/>
          <w:szCs w:val="26"/>
          <w:lang w:bidi="fa-IR"/>
        </w:rPr>
      </w:pPr>
      <w:r w:rsidRPr="00036144">
        <w:rPr>
          <w:rFonts w:cs="B Nazanin" w:hint="cs"/>
          <w:sz w:val="26"/>
          <w:szCs w:val="26"/>
          <w:rtl/>
          <w:lang w:bidi="fa-IR"/>
        </w:rPr>
        <w:t>بررسی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عوامل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موثر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در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سرعت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بخشیدن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به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فرآیند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پذیرش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و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بستری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و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درمان بیماران اورژانس</w:t>
      </w:r>
    </w:p>
    <w:p w14:paraId="6708B793" w14:textId="77777777" w:rsidR="00036144" w:rsidRDefault="00036144" w:rsidP="00DB1EB7">
      <w:pPr>
        <w:numPr>
          <w:ilvl w:val="0"/>
          <w:numId w:val="6"/>
        </w:numPr>
        <w:bidi/>
        <w:spacing w:line="240" w:lineRule="auto"/>
        <w:rPr>
          <w:rFonts w:cs="B Nazanin"/>
          <w:sz w:val="26"/>
          <w:szCs w:val="26"/>
          <w:lang w:bidi="fa-IR"/>
        </w:rPr>
      </w:pPr>
      <w:r w:rsidRPr="00036144">
        <w:rPr>
          <w:rFonts w:cs="B Nazanin" w:hint="cs"/>
          <w:sz w:val="26"/>
          <w:szCs w:val="26"/>
          <w:rtl/>
          <w:lang w:bidi="fa-IR"/>
        </w:rPr>
        <w:t>بررسی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تاثیر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حضور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پزشک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متخصص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طب</w:t>
      </w:r>
      <w:r w:rsidRPr="00036144">
        <w:rPr>
          <w:rFonts w:cs="B Nazanin"/>
          <w:sz w:val="26"/>
          <w:szCs w:val="26"/>
          <w:rtl/>
          <w:lang w:bidi="fa-IR"/>
        </w:rPr>
        <w:t xml:space="preserve"> </w:t>
      </w:r>
      <w:r w:rsidRPr="00036144">
        <w:rPr>
          <w:rFonts w:cs="B Nazanin" w:hint="cs"/>
          <w:sz w:val="26"/>
          <w:szCs w:val="26"/>
          <w:rtl/>
          <w:lang w:bidi="fa-IR"/>
        </w:rPr>
        <w:t>اورژانس در تسریع فرایند ارائه ی خدمت</w:t>
      </w:r>
    </w:p>
    <w:p w14:paraId="42193C6C" w14:textId="7A21A864" w:rsidR="00036144" w:rsidRPr="000D31D5" w:rsidRDefault="00C96315" w:rsidP="000D31D5">
      <w:pPr>
        <w:numPr>
          <w:ilvl w:val="0"/>
          <w:numId w:val="6"/>
        </w:numPr>
        <w:bidi/>
        <w:spacing w:line="240" w:lineRule="auto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0D31D5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بهداشت محیط</w:t>
      </w:r>
    </w:p>
    <w:p w14:paraId="2FC9F6EF" w14:textId="136E4DB6" w:rsidR="00C96315" w:rsidRDefault="00C96315" w:rsidP="00C96315">
      <w:pPr>
        <w:pStyle w:val="ListParagraph"/>
        <w:numPr>
          <w:ilvl w:val="0"/>
          <w:numId w:val="8"/>
        </w:numPr>
        <w:bidi/>
        <w:spacing w:line="24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بررسی اثرات منابع مالی بر کیفیت خدمات بخش های درمانی</w:t>
      </w:r>
    </w:p>
    <w:p w14:paraId="748F2334" w14:textId="79E5D750" w:rsidR="0040314B" w:rsidRDefault="0040314B" w:rsidP="0040314B">
      <w:pPr>
        <w:pStyle w:val="ListParagraph"/>
        <w:numPr>
          <w:ilvl w:val="0"/>
          <w:numId w:val="8"/>
        </w:numPr>
        <w:bidi/>
        <w:spacing w:line="24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بررسی دلایل عدم تغییر رفتار بهداشتی پرسنل </w:t>
      </w:r>
    </w:p>
    <w:p w14:paraId="2432FBAC" w14:textId="1BCA95AA" w:rsidR="00251E06" w:rsidRDefault="00291D1F" w:rsidP="00D934D1">
      <w:pPr>
        <w:pStyle w:val="ListParagraph"/>
        <w:numPr>
          <w:ilvl w:val="0"/>
          <w:numId w:val="8"/>
        </w:numPr>
        <w:bidi/>
        <w:spacing w:line="24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بررسی اثرات مثبت مدیریت پسماند بر محیط زیست</w:t>
      </w:r>
    </w:p>
    <w:p w14:paraId="32B26578" w14:textId="77777777" w:rsidR="00056B22" w:rsidRDefault="00056B22" w:rsidP="00056B22">
      <w:pPr>
        <w:pStyle w:val="ListParagraph"/>
        <w:bidi/>
        <w:spacing w:line="240" w:lineRule="auto"/>
        <w:rPr>
          <w:rFonts w:cs="B Nazanin"/>
          <w:sz w:val="26"/>
          <w:szCs w:val="26"/>
          <w:lang w:bidi="fa-IR"/>
        </w:rPr>
      </w:pPr>
    </w:p>
    <w:p w14:paraId="31D72CC5" w14:textId="099647D5" w:rsidR="00D934D1" w:rsidRPr="00056B22" w:rsidRDefault="00D934D1" w:rsidP="00D934D1">
      <w:pPr>
        <w:pStyle w:val="ListParagraph"/>
        <w:numPr>
          <w:ilvl w:val="0"/>
          <w:numId w:val="8"/>
        </w:numPr>
        <w:bidi/>
        <w:spacing w:line="240" w:lineRule="auto"/>
        <w:rPr>
          <w:rFonts w:cs="B Nazanin"/>
          <w:b/>
          <w:bCs/>
          <w:sz w:val="26"/>
          <w:szCs w:val="26"/>
          <w:u w:val="single"/>
          <w:lang w:bidi="fa-IR"/>
        </w:rPr>
      </w:pPr>
      <w:r w:rsidRPr="00056B22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جراحی مردان</w:t>
      </w:r>
    </w:p>
    <w:p w14:paraId="0CA183D6" w14:textId="7CBCD621" w:rsidR="00D934D1" w:rsidRDefault="00D934D1" w:rsidP="00D934D1">
      <w:pPr>
        <w:pStyle w:val="ListParagraph"/>
        <w:numPr>
          <w:ilvl w:val="0"/>
          <w:numId w:val="8"/>
        </w:numPr>
        <w:bidi/>
        <w:spacing w:line="24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بررسی راه کارهای ارتقا کیفیت مراقبت پرستاری در بخش جراحی مردان</w:t>
      </w:r>
    </w:p>
    <w:p w14:paraId="21902F50" w14:textId="39F1D2C5" w:rsidR="00056B22" w:rsidRDefault="00D934D1" w:rsidP="00056B22">
      <w:pPr>
        <w:pStyle w:val="ListParagraph"/>
        <w:numPr>
          <w:ilvl w:val="0"/>
          <w:numId w:val="8"/>
        </w:numPr>
        <w:bidi/>
        <w:spacing w:line="24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بررسی مشکلات رفاهی، فرهنگی و حرفه ای پرستاران و تاثیر آن بر مراقبت های پرستاری</w:t>
      </w:r>
    </w:p>
    <w:p w14:paraId="6E2B89EF" w14:textId="77777777" w:rsidR="00FA356D" w:rsidRDefault="00FA356D" w:rsidP="00FA356D">
      <w:pPr>
        <w:pStyle w:val="ListParagraph"/>
        <w:bidi/>
        <w:spacing w:line="240" w:lineRule="auto"/>
        <w:rPr>
          <w:rFonts w:cs="B Nazanin"/>
          <w:sz w:val="26"/>
          <w:szCs w:val="26"/>
          <w:lang w:bidi="fa-IR"/>
        </w:rPr>
      </w:pPr>
    </w:p>
    <w:p w14:paraId="7757D9E6" w14:textId="2B1E11E9" w:rsidR="00056B22" w:rsidRPr="00FA356D" w:rsidRDefault="00715B2A" w:rsidP="00056B22">
      <w:pPr>
        <w:pStyle w:val="ListParagraph"/>
        <w:numPr>
          <w:ilvl w:val="0"/>
          <w:numId w:val="8"/>
        </w:numPr>
        <w:bidi/>
        <w:spacing w:line="240" w:lineRule="auto"/>
        <w:rPr>
          <w:rFonts w:cs="B Nazanin"/>
          <w:b/>
          <w:bCs/>
          <w:sz w:val="26"/>
          <w:szCs w:val="26"/>
          <w:u w:val="single"/>
          <w:lang w:bidi="fa-IR"/>
        </w:rPr>
      </w:pPr>
      <w:r w:rsidRPr="00FA356D">
        <w:rPr>
          <w:rFonts w:cs="B Nazanin"/>
          <w:b/>
          <w:bCs/>
          <w:sz w:val="26"/>
          <w:szCs w:val="26"/>
          <w:u w:val="single"/>
          <w:lang w:bidi="fa-IR"/>
        </w:rPr>
        <w:lastRenderedPageBreak/>
        <w:t>ICU</w:t>
      </w:r>
    </w:p>
    <w:p w14:paraId="4A560649" w14:textId="0789CAC8" w:rsidR="00715B2A" w:rsidRDefault="00715B2A" w:rsidP="00715B2A">
      <w:pPr>
        <w:pStyle w:val="ListParagraph"/>
        <w:numPr>
          <w:ilvl w:val="0"/>
          <w:numId w:val="8"/>
        </w:numPr>
        <w:bidi/>
        <w:spacing w:line="24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مقایسه ی تاثیر روش های نوین آموزشی در آموزش مداوم پرستاری با روش های سنتی</w:t>
      </w:r>
    </w:p>
    <w:p w14:paraId="28C2932A" w14:textId="6D5C3CD6" w:rsidR="00715B2A" w:rsidRDefault="002510F9" w:rsidP="00715B2A">
      <w:pPr>
        <w:pStyle w:val="ListParagraph"/>
        <w:numPr>
          <w:ilvl w:val="0"/>
          <w:numId w:val="8"/>
        </w:numPr>
        <w:bidi/>
        <w:spacing w:line="24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تاثیر روش های مختلف (موسیقی، تغییرات روشنایی، ماساژ و طب سنتی) بر حجم باقیمانده گاواژ</w:t>
      </w:r>
    </w:p>
    <w:p w14:paraId="6576F71B" w14:textId="08ACBA27" w:rsidR="002510F9" w:rsidRDefault="00FA356D" w:rsidP="002510F9">
      <w:pPr>
        <w:pStyle w:val="ListParagraph"/>
        <w:numPr>
          <w:ilvl w:val="0"/>
          <w:numId w:val="8"/>
        </w:numPr>
        <w:bidi/>
        <w:spacing w:line="24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تاثیر روش های مختلف طب سنتی در کاهش درد و بی قراری بیماران</w:t>
      </w:r>
    </w:p>
    <w:p w14:paraId="127052A8" w14:textId="77777777" w:rsidR="009B4761" w:rsidRDefault="009B4761" w:rsidP="009B4761">
      <w:pPr>
        <w:pStyle w:val="ListParagraph"/>
        <w:bidi/>
        <w:spacing w:line="240" w:lineRule="auto"/>
        <w:rPr>
          <w:rFonts w:cs="B Nazanin"/>
          <w:sz w:val="26"/>
          <w:szCs w:val="26"/>
          <w:lang w:bidi="fa-IR"/>
        </w:rPr>
      </w:pPr>
    </w:p>
    <w:p w14:paraId="341E65AB" w14:textId="597DA76C" w:rsidR="00537C6F" w:rsidRPr="009B4761" w:rsidRDefault="00537C6F" w:rsidP="00537C6F">
      <w:pPr>
        <w:pStyle w:val="ListParagraph"/>
        <w:numPr>
          <w:ilvl w:val="0"/>
          <w:numId w:val="8"/>
        </w:numPr>
        <w:bidi/>
        <w:spacing w:line="240" w:lineRule="auto"/>
        <w:rPr>
          <w:rFonts w:cs="B Nazanin"/>
          <w:b/>
          <w:bCs/>
          <w:sz w:val="26"/>
          <w:szCs w:val="26"/>
          <w:u w:val="single"/>
          <w:lang w:bidi="fa-IR"/>
        </w:rPr>
      </w:pPr>
      <w:r w:rsidRPr="009B4761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اتاق عمل</w:t>
      </w:r>
    </w:p>
    <w:p w14:paraId="663DFF0E" w14:textId="6AD3FB7E" w:rsidR="00537C6F" w:rsidRDefault="00513F1A" w:rsidP="00537C6F">
      <w:pPr>
        <w:pStyle w:val="ListParagraph"/>
        <w:numPr>
          <w:ilvl w:val="0"/>
          <w:numId w:val="8"/>
        </w:numPr>
        <w:bidi/>
        <w:spacing w:line="24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بررسی تاثیر کمبود نیروی انسانی بر خطاهای احتمالی</w:t>
      </w:r>
    </w:p>
    <w:p w14:paraId="55064E7F" w14:textId="2D551605" w:rsidR="00513F1A" w:rsidRDefault="00513F1A" w:rsidP="00513F1A">
      <w:pPr>
        <w:pStyle w:val="ListParagraph"/>
        <w:numPr>
          <w:ilvl w:val="0"/>
          <w:numId w:val="8"/>
        </w:numPr>
        <w:bidi/>
        <w:spacing w:line="24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بررسی تاثیر محیط اتاق عمل </w:t>
      </w:r>
      <w:r w:rsidR="00FD05C7">
        <w:rPr>
          <w:rFonts w:cs="B Nazanin" w:hint="cs"/>
          <w:sz w:val="26"/>
          <w:szCs w:val="26"/>
          <w:rtl/>
          <w:lang w:bidi="fa-IR"/>
        </w:rPr>
        <w:t>بر سلامت روان و استرس های شغلی پرسنل اتاق عمل</w:t>
      </w:r>
    </w:p>
    <w:p w14:paraId="434F6271" w14:textId="6CADE504" w:rsidR="00FD05C7" w:rsidRDefault="00FD05C7" w:rsidP="00FD05C7">
      <w:pPr>
        <w:pStyle w:val="ListParagraph"/>
        <w:numPr>
          <w:ilvl w:val="0"/>
          <w:numId w:val="8"/>
        </w:numPr>
        <w:bidi/>
        <w:spacing w:line="24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بررسی علل کنسلی های اتاق عمل و علل مرتبط با آن</w:t>
      </w:r>
    </w:p>
    <w:p w14:paraId="0418EFC9" w14:textId="1EAB6979" w:rsidR="00FD05C7" w:rsidRDefault="00FD05C7" w:rsidP="00FD05C7">
      <w:pPr>
        <w:pStyle w:val="ListParagraph"/>
        <w:numPr>
          <w:ilvl w:val="0"/>
          <w:numId w:val="8"/>
        </w:numPr>
        <w:bidi/>
        <w:spacing w:line="24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تعیین میزان ایمنی اتاق عمل براساس استانداردهای بیمارستان های دوستدار جراحی ایمن</w:t>
      </w:r>
    </w:p>
    <w:p w14:paraId="4B68C0A4" w14:textId="77777777" w:rsidR="00FA356D" w:rsidRPr="00056B22" w:rsidRDefault="00FA356D" w:rsidP="00FA356D">
      <w:pPr>
        <w:pStyle w:val="ListParagraph"/>
        <w:bidi/>
        <w:spacing w:line="240" w:lineRule="auto"/>
        <w:rPr>
          <w:rFonts w:cs="B Nazanin"/>
          <w:sz w:val="26"/>
          <w:szCs w:val="26"/>
          <w:lang w:bidi="fa-IR"/>
        </w:rPr>
      </w:pPr>
    </w:p>
    <w:p w14:paraId="026C378F" w14:textId="77777777" w:rsidR="00251E06" w:rsidRDefault="00251E06" w:rsidP="00FD65A3">
      <w:pPr>
        <w:bidi/>
        <w:spacing w:line="360" w:lineRule="auto"/>
        <w:rPr>
          <w:rFonts w:cs="B Nazanin"/>
          <w:sz w:val="26"/>
          <w:szCs w:val="26"/>
          <w:lang w:bidi="fa-IR"/>
        </w:rPr>
      </w:pPr>
    </w:p>
    <w:sectPr w:rsidR="00251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11838"/>
    <w:multiLevelType w:val="multilevel"/>
    <w:tmpl w:val="8B78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C3790"/>
    <w:multiLevelType w:val="multilevel"/>
    <w:tmpl w:val="9E6A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62AFA"/>
    <w:multiLevelType w:val="hybridMultilevel"/>
    <w:tmpl w:val="04F6C5F0"/>
    <w:lvl w:ilvl="0" w:tplc="4508B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C65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ED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AE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68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AE9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25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6D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7C8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0E6C8F"/>
    <w:multiLevelType w:val="hybridMultilevel"/>
    <w:tmpl w:val="1E16A1BE"/>
    <w:lvl w:ilvl="0" w:tplc="644E9CD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776A3"/>
    <w:multiLevelType w:val="hybridMultilevel"/>
    <w:tmpl w:val="385EE256"/>
    <w:lvl w:ilvl="0" w:tplc="0354F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A2B57"/>
    <w:multiLevelType w:val="hybridMultilevel"/>
    <w:tmpl w:val="2DC64A30"/>
    <w:lvl w:ilvl="0" w:tplc="85581F9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A0525"/>
    <w:multiLevelType w:val="hybridMultilevel"/>
    <w:tmpl w:val="04EE8682"/>
    <w:lvl w:ilvl="0" w:tplc="929AB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AA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0EE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E0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D4E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EA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24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C04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2A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A770B36"/>
    <w:multiLevelType w:val="multilevel"/>
    <w:tmpl w:val="893E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9960843">
    <w:abstractNumId w:val="4"/>
  </w:num>
  <w:num w:numId="2" w16cid:durableId="1260993230">
    <w:abstractNumId w:val="0"/>
  </w:num>
  <w:num w:numId="3" w16cid:durableId="999121369">
    <w:abstractNumId w:val="1"/>
  </w:num>
  <w:num w:numId="4" w16cid:durableId="739444643">
    <w:abstractNumId w:val="7"/>
  </w:num>
  <w:num w:numId="5" w16cid:durableId="1398015604">
    <w:abstractNumId w:val="3"/>
  </w:num>
  <w:num w:numId="6" w16cid:durableId="61024835">
    <w:abstractNumId w:val="6"/>
  </w:num>
  <w:num w:numId="7" w16cid:durableId="231695239">
    <w:abstractNumId w:val="2"/>
  </w:num>
  <w:num w:numId="8" w16cid:durableId="1282567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F8"/>
    <w:rsid w:val="00036144"/>
    <w:rsid w:val="00056B22"/>
    <w:rsid w:val="000D31D5"/>
    <w:rsid w:val="000F625D"/>
    <w:rsid w:val="001230FA"/>
    <w:rsid w:val="00157671"/>
    <w:rsid w:val="00172A17"/>
    <w:rsid w:val="00193E54"/>
    <w:rsid w:val="001F1EAE"/>
    <w:rsid w:val="00207DCF"/>
    <w:rsid w:val="002510F9"/>
    <w:rsid w:val="00251E06"/>
    <w:rsid w:val="00291D1F"/>
    <w:rsid w:val="002E73D7"/>
    <w:rsid w:val="00380DBC"/>
    <w:rsid w:val="00391F72"/>
    <w:rsid w:val="003972FD"/>
    <w:rsid w:val="003B7B32"/>
    <w:rsid w:val="0040314B"/>
    <w:rsid w:val="00424093"/>
    <w:rsid w:val="00440BC5"/>
    <w:rsid w:val="0048369C"/>
    <w:rsid w:val="004C0763"/>
    <w:rsid w:val="004D3B55"/>
    <w:rsid w:val="0050623C"/>
    <w:rsid w:val="00513F1A"/>
    <w:rsid w:val="00537C6F"/>
    <w:rsid w:val="00547869"/>
    <w:rsid w:val="005C75B1"/>
    <w:rsid w:val="005E2438"/>
    <w:rsid w:val="00621AB7"/>
    <w:rsid w:val="006325F8"/>
    <w:rsid w:val="00652E68"/>
    <w:rsid w:val="00670CAC"/>
    <w:rsid w:val="00676737"/>
    <w:rsid w:val="006839A6"/>
    <w:rsid w:val="00685D3E"/>
    <w:rsid w:val="006C0FCD"/>
    <w:rsid w:val="007022FD"/>
    <w:rsid w:val="00715B2A"/>
    <w:rsid w:val="00756945"/>
    <w:rsid w:val="007B4A8E"/>
    <w:rsid w:val="0085470F"/>
    <w:rsid w:val="00857F07"/>
    <w:rsid w:val="008A7A42"/>
    <w:rsid w:val="008C21F5"/>
    <w:rsid w:val="00930449"/>
    <w:rsid w:val="00954C28"/>
    <w:rsid w:val="00994864"/>
    <w:rsid w:val="009B4761"/>
    <w:rsid w:val="00A2296F"/>
    <w:rsid w:val="00AB5DA7"/>
    <w:rsid w:val="00AF1047"/>
    <w:rsid w:val="00B14773"/>
    <w:rsid w:val="00B360FB"/>
    <w:rsid w:val="00B55D7A"/>
    <w:rsid w:val="00B933A1"/>
    <w:rsid w:val="00BA7F68"/>
    <w:rsid w:val="00BC549C"/>
    <w:rsid w:val="00C25C6D"/>
    <w:rsid w:val="00C375E7"/>
    <w:rsid w:val="00C64411"/>
    <w:rsid w:val="00C86C4A"/>
    <w:rsid w:val="00C944A4"/>
    <w:rsid w:val="00C95ACF"/>
    <w:rsid w:val="00C96315"/>
    <w:rsid w:val="00CB2D84"/>
    <w:rsid w:val="00CC3656"/>
    <w:rsid w:val="00D13A89"/>
    <w:rsid w:val="00D74F7A"/>
    <w:rsid w:val="00D93408"/>
    <w:rsid w:val="00D934D1"/>
    <w:rsid w:val="00DA1957"/>
    <w:rsid w:val="00DB05A9"/>
    <w:rsid w:val="00DB1EB7"/>
    <w:rsid w:val="00E221D9"/>
    <w:rsid w:val="00E57FF8"/>
    <w:rsid w:val="00E74EE4"/>
    <w:rsid w:val="00E85A46"/>
    <w:rsid w:val="00F501CD"/>
    <w:rsid w:val="00F5747A"/>
    <w:rsid w:val="00F62A19"/>
    <w:rsid w:val="00FA356D"/>
    <w:rsid w:val="00FD05C7"/>
    <w:rsid w:val="00FD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3CB6A"/>
  <w15:chartTrackingRefBased/>
  <w15:docId w15:val="{FA36C8C0-CB2B-4D07-8278-CAE2F921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A46"/>
    <w:pPr>
      <w:ind w:left="720"/>
      <w:contextualSpacing/>
    </w:pPr>
  </w:style>
  <w:style w:type="table" w:styleId="TableGrid">
    <w:name w:val="Table Grid"/>
    <w:basedOn w:val="TableNormal"/>
    <w:uiPriority w:val="39"/>
    <w:rsid w:val="00483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562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93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8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35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32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80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2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5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611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9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161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54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56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4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92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59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9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4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18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DELTApc</dc:creator>
  <cp:keywords/>
  <dc:description/>
  <cp:lastModifiedBy>DELTApc</cp:lastModifiedBy>
  <cp:revision>83</cp:revision>
  <dcterms:created xsi:type="dcterms:W3CDTF">2024-11-19T08:49:00Z</dcterms:created>
  <dcterms:modified xsi:type="dcterms:W3CDTF">2024-12-09T10:41:00Z</dcterms:modified>
</cp:coreProperties>
</file>